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Лекция 8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  <w:t>Коллоидные системы, коллоидные растворы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Коллоидные системы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Коллоидные растворы отличаются от истинных рядом свойств: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1. Малой скоростью перемещения ввиду малой скорости диффузии;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2. Повышенной вязкостью;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3.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Гетерогенностью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От грубодисперсных систем они отличаются относительной устойчивостью. Для коллоидов характерна очень развитая поверхность, в </w:t>
      </w:r>
      <w:proofErr w:type="gram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связи</w:t>
      </w:r>
      <w:proofErr w:type="gram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 чем в коллоидных растворах исключительно важную роль играет адсорбция.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Существует два основных пути получения коллоидных растворов.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1. </w:t>
      </w:r>
      <w:proofErr w:type="gram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Дисперсионный</w:t>
      </w:r>
      <w:proofErr w:type="gram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– измельчение частиц грубодисперсных систем до размеров, соответствующих коллоидам. При этом используются обычно физические методы с применением различных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диспергаторов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и коллоидных мельниц.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2. </w:t>
      </w:r>
      <w:proofErr w:type="gram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Конденсационный</w:t>
      </w:r>
      <w:proofErr w:type="gram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– укрупнение частиц истинных растворов (ионов, молекул) путем их ассоциации до размеров, соответствующих коллоидам. Применяются обычно химические методы: осаждение, гидролиз, окисления-восстановления, нейтрализации.</w:t>
      </w:r>
    </w:p>
    <w:p w:rsidR="007E0B1D" w:rsidRPr="007E0B1D" w:rsidRDefault="007E0B1D" w:rsidP="007E0B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Например, в результате гидролиза солей железа (III) получают его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гидроксид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: Fe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3+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+ 3H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2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O =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Fe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(OH)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3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+ 3H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+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Для повышения устойчивости коллоидов в раствор вводят стабилизаторы (ПАВ).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  <w:r w:rsidRPr="007E0B1D"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  <w:t>Строение и заряд коллоидной частицы. Мицелла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 Коллоидная частица состоит из ядра, адсорбирующего из окружающей среды ионы одного вида. Эти ионы называют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зарядообразующими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, их химическая природа близка химической природе ядра коллоидной частицы.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Например,</w:t>
      </w:r>
    </w:p>
    <w:tbl>
      <w:tblPr>
        <w:tblW w:w="0" w:type="auto"/>
        <w:tblCellSpacing w:w="15" w:type="dxa"/>
        <w:tblInd w:w="1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38"/>
        <w:gridCol w:w="3539"/>
        <w:gridCol w:w="3746"/>
      </w:tblGrid>
      <w:tr w:rsidR="007E0B1D" w:rsidRPr="007E0B1D" w:rsidTr="007E0B1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золь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Ядро коллоидной частицы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Зарядообразующие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 xml:space="preserve"> ионы</w:t>
            </w:r>
          </w:p>
        </w:tc>
      </w:tr>
      <w:tr w:rsidR="007E0B1D" w:rsidRPr="007E0B1D" w:rsidTr="007E0B1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AgJ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mAgJ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Ag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eastAsia="ru-RU"/>
              </w:rPr>
              <w:t>+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 или J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eastAsia="ru-RU"/>
              </w:rPr>
              <w:t>-</w:t>
            </w:r>
          </w:p>
        </w:tc>
      </w:tr>
      <w:tr w:rsidR="007E0B1D" w:rsidRPr="007E0B1D" w:rsidTr="007E0B1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lastRenderedPageBreak/>
              <w:t>Fe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(OH)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mFe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(OH)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Fe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3+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, Fe(OH)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2+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 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Или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 xml:space="preserve"> Fe(OH)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+</w:t>
            </w:r>
          </w:p>
        </w:tc>
      </w:tr>
    </w:tbl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 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Ядро коллоидной частицы с адсорбированными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зарядообразующими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ионами притягивает к себе из среды ионы противоположного знака (заряда).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Зарядообразующие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ионы и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противоионы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гидратированы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. Весь этот комплекс и называют коллоидной частицей. В состав коллоидной частицы входит только часть имеющихся в системе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противоионов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– их называют связанными. Другая часть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противоионов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остается в дисперсной среде (жидкой фазе). Эти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противоионы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называют свободными. Они определяют заряд дисперсионной среды. Все сочетание, состоящее из коллоидной частицы и дисперсионной среды (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гидратированных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свободных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противоионов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) называют мицеллой. Мицелла – это структурная единица коллоидного раствора.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Примерный состав коллоидных частиц и мицелл золей иодида серебра и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гидроксида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железа (III)</w:t>
      </w:r>
    </w:p>
    <w:tbl>
      <w:tblPr>
        <w:tblW w:w="0" w:type="auto"/>
        <w:tblCellSpacing w:w="15" w:type="dxa"/>
        <w:tblInd w:w="1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38"/>
        <w:gridCol w:w="3491"/>
        <w:gridCol w:w="4510"/>
      </w:tblGrid>
      <w:tr w:rsidR="007E0B1D" w:rsidRPr="007E0B1D" w:rsidTr="007E0B1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золь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Коллоидная частица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мицелла</w:t>
            </w:r>
          </w:p>
        </w:tc>
      </w:tr>
      <w:tr w:rsidR="007E0B1D" w:rsidRPr="007E0B1D" w:rsidTr="007E0B1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AgJ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[(</w:t>
            </w: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mAgJ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)</w:t>
            </w: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nAg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+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(n-x)NO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3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-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yH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O]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x+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{[(</w:t>
            </w: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mAgJ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)</w:t>
            </w: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nAg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+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(n-x)NO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3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-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yH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O]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x+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+xNO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3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-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zH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O}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0</w:t>
            </w:r>
          </w:p>
        </w:tc>
      </w:tr>
      <w:tr w:rsidR="007E0B1D" w:rsidRPr="007E0B1D" w:rsidTr="007E0B1D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</w:pP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Fe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eastAsia="ru-RU"/>
              </w:rPr>
              <w:t>(OH)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[</w:t>
            </w: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mFe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(OH)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3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nFe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3+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3(n-x)Cl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-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yH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O]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3x+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E0B1D" w:rsidRPr="007E0B1D" w:rsidRDefault="007E0B1D" w:rsidP="007E0B1D">
            <w:pPr>
              <w:spacing w:before="136" w:after="136" w:line="240" w:lineRule="auto"/>
              <w:ind w:left="136" w:right="136"/>
              <w:jc w:val="both"/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</w:pP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{[</w:t>
            </w:r>
            <w:proofErr w:type="spellStart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mFe</w:t>
            </w:r>
            <w:proofErr w:type="spellEnd"/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(OH)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3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nFe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3+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3(n-x)Cl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-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yH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O]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3x+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 + 3xCl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-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zH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bscript"/>
                <w:lang w:val="en-US" w:eastAsia="ru-RU"/>
              </w:rPr>
              <w:t>2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lang w:val="en-US" w:eastAsia="ru-RU"/>
              </w:rPr>
              <w:t>O}</w:t>
            </w:r>
            <w:r w:rsidRPr="007E0B1D">
              <w:rPr>
                <w:rFonts w:ascii="Times New Roman" w:eastAsia="Times New Roman" w:hAnsi="Times New Roman" w:cs="Times New Roman"/>
                <w:color w:val="424242"/>
                <w:sz w:val="28"/>
                <w:szCs w:val="28"/>
                <w:vertAlign w:val="superscript"/>
                <w:lang w:val="en-US" w:eastAsia="ru-RU"/>
              </w:rPr>
              <w:t>0</w:t>
            </w:r>
          </w:p>
        </w:tc>
      </w:tr>
    </w:tbl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 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Мицелла имеет сложное строение. Пример строения мицеллы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Fe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(OH)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eastAsia="ru-RU"/>
        </w:rPr>
        <w:t>3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приведен ниже.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[</w:t>
      </w:r>
      <w:proofErr w:type="spellStart"/>
      <w:proofErr w:type="gram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mFe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(</w:t>
      </w:r>
      <w:proofErr w:type="gram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OH)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val="en-US" w:eastAsia="ru-RU"/>
        </w:rPr>
        <w:t>3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nFe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val="en-US" w:eastAsia="ru-RU"/>
        </w:rPr>
        <w:t>3+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3(n-x)Cl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val="en-US" w:eastAsia="ru-RU"/>
        </w:rPr>
        <w:t>-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yH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bscript"/>
          <w:lang w:val="en-US" w:eastAsia="ru-RU"/>
        </w:rPr>
        <w:t>2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O]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val="en-US" w:eastAsia="ru-RU"/>
        </w:rPr>
        <w:t>3x+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val="en-US" w:eastAsia="ru-RU"/>
        </w:rPr>
        <w:t> + 3xCl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val="en-US" w:eastAsia="ru-RU"/>
        </w:rPr>
        <w:t>-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Ядро связанные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противоионы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свободные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противоионы</w:t>
      </w:r>
      <w:proofErr w:type="spellEnd"/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Адсорбционный слой диффузионный слой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3.75pt;height:23.75pt"/>
        </w:pic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pict>
          <v:shape id="_x0000_i1026" type="#_x0000_t75" alt="" style="width:23.75pt;height:23.75pt"/>
        </w:pic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Коллоидная частица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pict>
          <v:shape id="_x0000_i1027" type="#_x0000_t75" alt="" style="width:23.75pt;height:23.75pt"/>
        </w:pic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pict>
          <v:shape id="_x0000_i1028" type="#_x0000_t75" alt="" style="width:23.75pt;height:23.75pt"/>
        </w:pic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Мицелла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 Суммарно заряд частицы равен разности зарядов адсорбированных ионов и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противоионов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. Вокруг частицы находится диффузионный слой ионов, заряд которых равен заряду коллоидной частицы. Коллоидная частица и диффузионный слой образуют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электронейтральную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мицеллу.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  <w:r w:rsidRPr="007E0B1D">
        <w:rPr>
          <w:rFonts w:ascii="Times New Roman" w:eastAsia="Times New Roman" w:hAnsi="Times New Roman" w:cs="Times New Roman"/>
          <w:b/>
          <w:color w:val="424242"/>
          <w:sz w:val="28"/>
          <w:szCs w:val="28"/>
          <w:lang w:eastAsia="ru-RU"/>
        </w:rPr>
        <w:t>Оптические свойства коллоидных растворов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 xml:space="preserve"> При прохождении через дисперсную систему свет может поглощаться, отражаться или рассеиваться частицами. Поглощение света – явление избирательное. Одни вещества полностью поглощают свет, другие поглощают только лучи определенной части спектра. Отражение света поверхностью частиц возможно только в грубодисперсных системах. Отражение света проявляется в мутности таких дисперсных </w:t>
      </w:r>
      <w:proofErr w:type="gram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систем</w:t>
      </w:r>
      <w:proofErr w:type="gram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как в проходящем свете, так и при боковом их освещении.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Для типичных коллоидных систем наиболее характерным оптическим свойством является рассеивание света по всем направлениям. Размеры коллоидных частиц меньше длины световой волны, и поэтому рассеивание света обусловлено не отражением его от поверхности частиц, а дифракцией. Рассеивание света при освещении коллоидного раствора было исследовано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Тиндалем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. Путь света виден при наблюдении сбоку в виде светящейся полосы (конус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Тиндаля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). Это свечение было названо опалесценцией.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Коагуляция коллоидных растворов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Коагуляцией называют процесс соединения коллоидных частиц в крупные агрегаты с последующей потерей коллоидной системой кинетической устойчивости.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Коагуляцию коллоидных растворов можно вызвать нагреванием, охлаждением, интенсивным перемешиванием, а также добавлением различных электролитов. Добавление к коллоидному раствору электролитов приводит к снижению электрокинетического потенциала. Этот процесс характеризуется следующими закономерностями: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· Минимальная концентрация электролита, вызывающая коагуляцию коллоидного раствора, называется порогом коагуляции;</w:t>
      </w:r>
    </w:p>
    <w:p w:rsidR="007E0B1D" w:rsidRPr="007E0B1D" w:rsidRDefault="007E0B1D" w:rsidP="007E0B1D">
      <w:pPr>
        <w:spacing w:after="0" w:line="240" w:lineRule="auto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· Коагулирующим действием обладает не весь электролит в целом, а только тот его ион, который имеет заряд, одноименный с зарядом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противоионов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мицеллы;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· Коагулирующая способность иона зависит от его заряда. Ионы с большим зарядом (например, Fe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3+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) вызывают коагуляцию при гораздо меньших концентрациях, чем ионы с более низким зарядом (Fe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vertAlign w:val="superscript"/>
          <w:lang w:eastAsia="ru-RU"/>
        </w:rPr>
        <w:t>2+</w:t>
      </w: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);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· Коагулирующая способность ионов с одинаковым зарядом возрастает с увеличением радиуса иона. Ионы органических соединений всегда обладают более высокой коагулирующей способностью, чем неорганических;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lastRenderedPageBreak/>
        <w:t>· При увеличении концентрации электролита в растворе уменьшается электрокинетический потенциал, и коагуляция наступает при его определенном значении – критическом потенциале.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Коллоидные растворы в природе и технике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В природной воде содержится часть примесей в коллоидном состоянии. Поэтому воду, используемую для коммунальных нужд, электростанций, строительства, подвергают обработке, вызывающей коагуляцию коллоидных частиц.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Коагуляцию широко используют при очистке воды для удаления взвешенных веществ. В качестве коагулянтов используют сульфаты алюминия или железа.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Дымовые газы электростанций, металлургических заводов представляют собой аэрозоли. Для их коагуляции применяется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электрогазоочистка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методом электрофореза при очень высоких напряжениях. В коллоидном состоянии находятся многие составные части живых организмов: кровь, лимфа, внутриклеточная жидкость.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Наибольшее практическое применение имеют твердые системы с газовой дисперсной фазой, называемые твердыми пенами. </w:t>
      </w:r>
      <w:proofErr w:type="gram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На ж</w:t>
      </w:r>
      <w:proofErr w:type="gram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/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д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транспорте применяются такие газонаполненные пластмассы, как минора – для теплоизоляции изотермических, пассажирских и рефрижераторных вагонов, поролон – для изготовления мягких сидений в пассажирских вагонах, </w:t>
      </w:r>
      <w:proofErr w:type="spellStart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стипор</w:t>
      </w:r>
      <w:proofErr w:type="spellEnd"/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 xml:space="preserve"> - тепло- и звукоизоляционный материал в рефрижераторных вагонах, трубопроводах, стеновых панелях.</w:t>
      </w:r>
    </w:p>
    <w:p w:rsidR="007E0B1D" w:rsidRPr="007E0B1D" w:rsidRDefault="007E0B1D" w:rsidP="007E0B1D">
      <w:pPr>
        <w:spacing w:before="136" w:after="136" w:line="240" w:lineRule="auto"/>
        <w:ind w:left="136" w:right="136"/>
        <w:jc w:val="both"/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</w:pPr>
      <w:r w:rsidRPr="007E0B1D">
        <w:rPr>
          <w:rFonts w:ascii="Times New Roman" w:eastAsia="Times New Roman" w:hAnsi="Times New Roman" w:cs="Times New Roman"/>
          <w:color w:val="424242"/>
          <w:sz w:val="28"/>
          <w:szCs w:val="28"/>
          <w:lang w:eastAsia="ru-RU"/>
        </w:rPr>
        <w:t> </w:t>
      </w:r>
    </w:p>
    <w:p w:rsidR="00165BD6" w:rsidRPr="007E0B1D" w:rsidRDefault="00165BD6" w:rsidP="007E0B1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165BD6" w:rsidRPr="007E0B1D" w:rsidSect="00165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E0B1D"/>
    <w:rsid w:val="00165BD6"/>
    <w:rsid w:val="007E0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B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0B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E0B1D"/>
  </w:style>
  <w:style w:type="character" w:styleId="a4">
    <w:name w:val="Hyperlink"/>
    <w:basedOn w:val="a0"/>
    <w:uiPriority w:val="99"/>
    <w:semiHidden/>
    <w:unhideWhenUsed/>
    <w:rsid w:val="007E0B1D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E0B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E0B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0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9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1017</Words>
  <Characters>5801</Characters>
  <Application>Microsoft Office Word</Application>
  <DocSecurity>0</DocSecurity>
  <Lines>48</Lines>
  <Paragraphs>13</Paragraphs>
  <ScaleCrop>false</ScaleCrop>
  <Company>Microsoft</Company>
  <LinksUpToDate>false</LinksUpToDate>
  <CharactersWithSpaces>6805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2020-01-15T18:41:00Z</dcterms:created>
  <dcterms:modified xsi:type="dcterms:W3CDTF">2020-01-15T18:51:00Z</dcterms:modified>
</cp:coreProperties>
</file>